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04AE" w14:textId="77777777" w:rsidR="00C80520" w:rsidRDefault="00C80520" w:rsidP="00C80520">
      <w:pPr>
        <w:pStyle w:val="Heading2"/>
      </w:pPr>
      <w:r>
        <w:rPr>
          <w:noProof/>
        </w:rPr>
        <w:drawing>
          <wp:anchor distT="0" distB="0" distL="114300" distR="114300" simplePos="0" relativeHeight="251659264" behindDoc="1" locked="0" layoutInCell="1" allowOverlap="1" wp14:anchorId="3F873A57" wp14:editId="41D5FA8A">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764660924" name="Picture 1764660924"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8F95F4B" wp14:editId="7155AD2E">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400156620" name="Picture 400156620"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56620" name="Picture 400156620"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38198C36" w14:textId="77777777" w:rsidR="00C80520" w:rsidRDefault="00C80520" w:rsidP="00C80520"/>
    <w:tbl>
      <w:tblPr>
        <w:tblStyle w:val="TableGrid"/>
        <w:tblW w:w="0" w:type="auto"/>
        <w:tblLook w:val="04A0" w:firstRow="1" w:lastRow="0" w:firstColumn="1" w:lastColumn="0" w:noHBand="0" w:noVBand="1"/>
      </w:tblPr>
      <w:tblGrid>
        <w:gridCol w:w="9016"/>
      </w:tblGrid>
      <w:tr w:rsidR="00C80520" w14:paraId="668C79F9" w14:textId="77777777" w:rsidTr="00F91561">
        <w:tc>
          <w:tcPr>
            <w:tcW w:w="9487" w:type="dxa"/>
          </w:tcPr>
          <w:p w14:paraId="4724B6FA" w14:textId="77777777" w:rsidR="00C80520" w:rsidRPr="00F555B1" w:rsidRDefault="00C80520" w:rsidP="00F91561">
            <w:pPr>
              <w:rPr>
                <w:b/>
                <w:bCs/>
              </w:rPr>
            </w:pPr>
            <w:r>
              <w:rPr>
                <w:b/>
                <w:bCs/>
              </w:rPr>
              <w:t>Name of Supervisor:</w:t>
            </w:r>
            <w:r w:rsidRPr="00F555B1">
              <w:rPr>
                <w:b/>
                <w:bCs/>
              </w:rPr>
              <w:t xml:space="preserve"> </w:t>
            </w:r>
          </w:p>
        </w:tc>
      </w:tr>
      <w:tr w:rsidR="00C80520" w14:paraId="7069AA0E" w14:textId="77777777" w:rsidTr="00F91561">
        <w:tc>
          <w:tcPr>
            <w:tcW w:w="9487" w:type="dxa"/>
          </w:tcPr>
          <w:p w14:paraId="3630278A" w14:textId="77777777" w:rsidR="00C80520" w:rsidRDefault="00C80520" w:rsidP="00F91561">
            <w:r>
              <w:rPr>
                <w:noProof/>
              </w:rPr>
              <w:t>Dr Rahul Bhosale</w:t>
            </w:r>
          </w:p>
        </w:tc>
      </w:tr>
      <w:tr w:rsidR="00C80520" w14:paraId="43FFAE77" w14:textId="77777777" w:rsidTr="00F91561">
        <w:tc>
          <w:tcPr>
            <w:tcW w:w="9487" w:type="dxa"/>
          </w:tcPr>
          <w:p w14:paraId="20ADBB85" w14:textId="77777777" w:rsidR="00C80520" w:rsidRPr="00232224" w:rsidRDefault="00C80520" w:rsidP="00F91561">
            <w:pPr>
              <w:rPr>
                <w:b/>
                <w:bCs/>
              </w:rPr>
            </w:pPr>
            <w:r>
              <w:rPr>
                <w:b/>
                <w:bCs/>
              </w:rPr>
              <w:t xml:space="preserve">Research Theme: </w:t>
            </w:r>
          </w:p>
        </w:tc>
      </w:tr>
      <w:tr w:rsidR="00C80520" w14:paraId="7AC3E7F6" w14:textId="77777777" w:rsidTr="00F91561">
        <w:tc>
          <w:tcPr>
            <w:tcW w:w="9487" w:type="dxa"/>
          </w:tcPr>
          <w:p w14:paraId="42D4DA34" w14:textId="77777777" w:rsidR="00C80520" w:rsidRDefault="00C80520" w:rsidP="00F91561">
            <w:r>
              <w:rPr>
                <w:noProof/>
              </w:rPr>
              <w:t>Agriculture and Food Security</w:t>
            </w:r>
          </w:p>
        </w:tc>
      </w:tr>
      <w:tr w:rsidR="00C80520" w14:paraId="3EE8578D" w14:textId="77777777" w:rsidTr="00F91561">
        <w:tc>
          <w:tcPr>
            <w:tcW w:w="9487" w:type="dxa"/>
          </w:tcPr>
          <w:p w14:paraId="48A6B7DC" w14:textId="77777777" w:rsidR="00C80520" w:rsidRPr="00232224" w:rsidRDefault="00C80520" w:rsidP="00F91561">
            <w:pPr>
              <w:rPr>
                <w:b/>
                <w:bCs/>
              </w:rPr>
            </w:pPr>
            <w:r>
              <w:rPr>
                <w:b/>
                <w:bCs/>
              </w:rPr>
              <w:t>Location of Project:</w:t>
            </w:r>
          </w:p>
        </w:tc>
      </w:tr>
      <w:tr w:rsidR="00C80520" w14:paraId="56FD593C" w14:textId="77777777" w:rsidTr="00F91561">
        <w:tc>
          <w:tcPr>
            <w:tcW w:w="9487" w:type="dxa"/>
          </w:tcPr>
          <w:p w14:paraId="727393E3" w14:textId="77777777" w:rsidR="00C80520" w:rsidRDefault="00C80520" w:rsidP="00F91561">
            <w:r>
              <w:rPr>
                <w:noProof/>
              </w:rPr>
              <w:t>University of Nottingham - Sutton Bonington Campus</w:t>
            </w:r>
          </w:p>
        </w:tc>
      </w:tr>
    </w:tbl>
    <w:p w14:paraId="505530AE" w14:textId="77777777" w:rsidR="00C80520" w:rsidRPr="00F555B1" w:rsidRDefault="00C80520" w:rsidP="00C80520"/>
    <w:tbl>
      <w:tblPr>
        <w:tblStyle w:val="TableGrid"/>
        <w:tblW w:w="0" w:type="auto"/>
        <w:tblLook w:val="04A0" w:firstRow="1" w:lastRow="0" w:firstColumn="1" w:lastColumn="0" w:noHBand="0" w:noVBand="1"/>
      </w:tblPr>
      <w:tblGrid>
        <w:gridCol w:w="9016"/>
      </w:tblGrid>
      <w:tr w:rsidR="00C80520" w14:paraId="0A2045F4" w14:textId="77777777" w:rsidTr="00C80520">
        <w:tc>
          <w:tcPr>
            <w:tcW w:w="9016" w:type="dxa"/>
          </w:tcPr>
          <w:p w14:paraId="6F3973E7" w14:textId="77777777" w:rsidR="00C80520" w:rsidRPr="002B7057" w:rsidRDefault="00C80520" w:rsidP="00F91561">
            <w:pPr>
              <w:rPr>
                <w:b/>
                <w:bCs/>
              </w:rPr>
            </w:pPr>
            <w:r>
              <w:rPr>
                <w:b/>
                <w:bCs/>
              </w:rPr>
              <w:t>Project Title:</w:t>
            </w:r>
          </w:p>
        </w:tc>
      </w:tr>
      <w:tr w:rsidR="00C80520" w14:paraId="0EA3A292" w14:textId="77777777" w:rsidTr="00C80520">
        <w:tc>
          <w:tcPr>
            <w:tcW w:w="9016" w:type="dxa"/>
          </w:tcPr>
          <w:p w14:paraId="13285DD0" w14:textId="77777777" w:rsidR="00C80520" w:rsidRDefault="00C80520" w:rsidP="00F91561">
            <w:r>
              <w:rPr>
                <w:noProof/>
              </w:rPr>
              <w:t>Investigating the role of plant hormones in defining root architecture</w:t>
            </w:r>
          </w:p>
        </w:tc>
      </w:tr>
      <w:tr w:rsidR="00C80520" w14:paraId="46C4ACB5" w14:textId="77777777" w:rsidTr="00C80520">
        <w:tc>
          <w:tcPr>
            <w:tcW w:w="9016" w:type="dxa"/>
          </w:tcPr>
          <w:p w14:paraId="36A082BF" w14:textId="77777777" w:rsidR="00C80520" w:rsidRPr="005601BD" w:rsidRDefault="00C80520" w:rsidP="00F91561">
            <w:pPr>
              <w:rPr>
                <w:b/>
                <w:bCs/>
              </w:rPr>
            </w:pPr>
            <w:r>
              <w:rPr>
                <w:b/>
                <w:bCs/>
              </w:rPr>
              <w:t>Project Description:</w:t>
            </w:r>
          </w:p>
        </w:tc>
      </w:tr>
      <w:tr w:rsidR="00C80520" w14:paraId="7EEF1AEC" w14:textId="77777777" w:rsidTr="00C80520">
        <w:tc>
          <w:tcPr>
            <w:tcW w:w="9016" w:type="dxa"/>
          </w:tcPr>
          <w:p w14:paraId="6B41FB10" w14:textId="77777777" w:rsidR="00C80520" w:rsidRDefault="00C80520" w:rsidP="00C80520">
            <w:pPr>
              <w:spacing w:line="240" w:lineRule="auto"/>
              <w:rPr>
                <w:noProof/>
              </w:rPr>
            </w:pPr>
            <w:r>
              <w:rPr>
                <w:noProof/>
              </w:rPr>
              <w:t xml:space="preserve">Root architecture is an underutilized hidden half of crop development, playing an essential role in water absorption, resource acquisition, and soil structure. Deeper roots help with water and nitrogen uptake in resource-poor soil meanwhile, shallower roots are better adapted to waterlogging and uptake of immobile nutrients such as Potassium and Calcium. The changes in global climate resulting in higher temperatures and drought stress represent a significant challenge for the root systems of important crops such as wheat and rice. </w:t>
            </w:r>
          </w:p>
          <w:p w14:paraId="6ADB0CB7" w14:textId="77777777" w:rsidR="00C80520" w:rsidRDefault="00C80520" w:rsidP="00C80520">
            <w:pPr>
              <w:spacing w:line="240" w:lineRule="auto"/>
              <w:rPr>
                <w:noProof/>
              </w:rPr>
            </w:pPr>
            <w:r>
              <w:rPr>
                <w:noProof/>
              </w:rPr>
              <w:t xml:space="preserve">As a part of the UK-wide Delivering Sustainable Wheat programme, the Bhosale lab investigates the genetic control for root architecture in model plants and cereals and their response to heat stress. Screening of two genetically diverse populations of Wheat and Barley for root architecture has revealed varieties with contrasting shallow and steeper root architecture. </w:t>
            </w:r>
          </w:p>
          <w:p w14:paraId="08696DE9" w14:textId="77777777" w:rsidR="00C80520" w:rsidRDefault="00C80520" w:rsidP="00C80520">
            <w:pPr>
              <w:spacing w:line="240" w:lineRule="auto"/>
              <w:rPr>
                <w:noProof/>
              </w:rPr>
            </w:pPr>
            <w:r>
              <w:rPr>
                <w:noProof/>
              </w:rPr>
              <w:t xml:space="preserve">This project will involve diving deeper into the genotype-environment interaction of cereal root systems, especially heat stress. Utilizing cutting-edge phenotyping methods such as X-ray micro CT to visualize roots in the soil under heat stress and a clinostat to analyse root responses to microgravity; this project will aim to elucidate the architecture and behaviour of wheat and barley roots in different environments. Additionally, transcriptomic data will be generated for barley varieties with contrasting root architecture under heat stress to identify potential genes playing a major role in response to high-temperature conditions. The student will gain skills in experimental setup, root phenotyping, micro-CT data analysis and transcriptomics data generation. </w:t>
            </w:r>
          </w:p>
          <w:p w14:paraId="022274FF" w14:textId="7083B952" w:rsidR="00C80520" w:rsidRDefault="00C80520" w:rsidP="00C80520">
            <w:pPr>
              <w:spacing w:line="240" w:lineRule="auto"/>
            </w:pPr>
            <w:r>
              <w:rPr>
                <w:noProof/>
              </w:rPr>
              <w:t>The Bhosale lab's collaborative network will also allow the student to forge connections with research groups within Nottingham University as well as research institutions around the UK.</w:t>
            </w:r>
          </w:p>
        </w:tc>
      </w:tr>
      <w:tr w:rsidR="00C80520" w14:paraId="3E9DDCF3" w14:textId="77777777" w:rsidTr="00C80520">
        <w:tc>
          <w:tcPr>
            <w:tcW w:w="9016" w:type="dxa"/>
          </w:tcPr>
          <w:p w14:paraId="35E8CA18" w14:textId="77777777" w:rsidR="00C80520" w:rsidRPr="00F95598" w:rsidRDefault="00C80520" w:rsidP="00F91561">
            <w:pPr>
              <w:rPr>
                <w:b/>
                <w:bCs/>
              </w:rPr>
            </w:pPr>
            <w:r>
              <w:rPr>
                <w:b/>
                <w:bCs/>
              </w:rPr>
              <w:t>Bench Supervisor:</w:t>
            </w:r>
          </w:p>
        </w:tc>
      </w:tr>
      <w:tr w:rsidR="00C80520" w14:paraId="262D57E8" w14:textId="77777777" w:rsidTr="00C80520">
        <w:tc>
          <w:tcPr>
            <w:tcW w:w="9016" w:type="dxa"/>
          </w:tcPr>
          <w:p w14:paraId="49323523" w14:textId="77777777" w:rsidR="00C80520" w:rsidRDefault="00C80520" w:rsidP="00F91561">
            <w:r>
              <w:rPr>
                <w:noProof/>
              </w:rPr>
              <w:t>Erfan Ghafouri (PhD Student, BBSRC DTP Studentship), Atish Bansod (Senior Technician)</w:t>
            </w:r>
          </w:p>
        </w:tc>
      </w:tr>
      <w:tr w:rsidR="00C80520" w14:paraId="677299C5" w14:textId="77777777" w:rsidTr="00C80520">
        <w:tc>
          <w:tcPr>
            <w:tcW w:w="9016" w:type="dxa"/>
          </w:tcPr>
          <w:p w14:paraId="3492311B" w14:textId="77777777" w:rsidR="00C80520" w:rsidRPr="00FE4988" w:rsidRDefault="00C80520" w:rsidP="00F91561">
            <w:pPr>
              <w:rPr>
                <w:b/>
                <w:bCs/>
              </w:rPr>
            </w:pPr>
            <w:r>
              <w:rPr>
                <w:b/>
                <w:bCs/>
              </w:rPr>
              <w:t>Potential skills that can be developed:</w:t>
            </w:r>
          </w:p>
        </w:tc>
      </w:tr>
      <w:tr w:rsidR="00C80520" w14:paraId="41500B83" w14:textId="77777777" w:rsidTr="00C80520">
        <w:tc>
          <w:tcPr>
            <w:tcW w:w="9016" w:type="dxa"/>
          </w:tcPr>
          <w:p w14:paraId="328206EA" w14:textId="412FEEBE" w:rsidR="00C80520" w:rsidRDefault="00C80520" w:rsidP="00C80520">
            <w:pPr>
              <w:spacing w:line="240" w:lineRule="auto"/>
            </w:pPr>
            <w:r>
              <w:rPr>
                <w:noProof/>
              </w:rPr>
              <w:lastRenderedPageBreak/>
              <w:t>confocal microscopy, electron;</w:t>
            </w:r>
            <w:r>
              <w:rPr>
                <w:noProof/>
              </w:rPr>
              <w:t xml:space="preserve"> </w:t>
            </w:r>
            <w:r>
              <w:rPr>
                <w:noProof/>
              </w:rPr>
              <w:t>high resolution microscopy;</w:t>
            </w:r>
            <w:r>
              <w:rPr>
                <w:noProof/>
              </w:rPr>
              <w:t xml:space="preserve"> </w:t>
            </w:r>
            <w:r>
              <w:rPr>
                <w:noProof/>
              </w:rPr>
              <w:t>sub-cellular localisation of molecules;</w:t>
            </w:r>
            <w:r>
              <w:rPr>
                <w:noProof/>
              </w:rPr>
              <w:t xml:space="preserve"> </w:t>
            </w:r>
            <w:r>
              <w:rPr>
                <w:noProof/>
              </w:rPr>
              <w:t>statistics;</w:t>
            </w:r>
            <w:r>
              <w:rPr>
                <w:noProof/>
              </w:rPr>
              <w:t xml:space="preserve"> </w:t>
            </w:r>
            <w:r>
              <w:rPr>
                <w:noProof/>
              </w:rPr>
              <w:t>genetics and genomics;</w:t>
            </w:r>
            <w:r>
              <w:rPr>
                <w:noProof/>
              </w:rPr>
              <w:t xml:space="preserve"> </w:t>
            </w:r>
            <w:r>
              <w:rPr>
                <w:noProof/>
              </w:rPr>
              <w:t xml:space="preserve">Micro CT; </w:t>
            </w:r>
            <w:r>
              <w:rPr>
                <w:noProof/>
              </w:rPr>
              <w:t xml:space="preserve"> </w:t>
            </w:r>
            <w:r>
              <w:rPr>
                <w:noProof/>
              </w:rPr>
              <w:t>CRISPR;</w:t>
            </w:r>
          </w:p>
        </w:tc>
      </w:tr>
      <w:tr w:rsidR="00C80520" w14:paraId="5A01A3B7" w14:textId="77777777" w:rsidTr="00C80520">
        <w:tc>
          <w:tcPr>
            <w:tcW w:w="9016" w:type="dxa"/>
          </w:tcPr>
          <w:p w14:paraId="36D66586" w14:textId="77777777" w:rsidR="00C80520" w:rsidRDefault="00C80520" w:rsidP="00C80520">
            <w:pPr>
              <w:spacing w:line="240" w:lineRule="auto"/>
            </w:pPr>
            <w:r>
              <w:rPr>
                <w:b/>
                <w:bCs/>
              </w:rPr>
              <w:t>Training opportunities:</w:t>
            </w:r>
          </w:p>
        </w:tc>
      </w:tr>
      <w:tr w:rsidR="00C80520" w14:paraId="612529F1" w14:textId="77777777" w:rsidTr="00C80520">
        <w:tc>
          <w:tcPr>
            <w:tcW w:w="9016" w:type="dxa"/>
          </w:tcPr>
          <w:p w14:paraId="0BF27BC0" w14:textId="77777777" w:rsidR="00C80520" w:rsidRDefault="00C80520" w:rsidP="00C80520">
            <w:pPr>
              <w:spacing w:line="240" w:lineRule="auto"/>
              <w:rPr>
                <w:noProof/>
              </w:rPr>
            </w:pPr>
            <w:r>
              <w:rPr>
                <w:noProof/>
              </w:rPr>
              <w:t xml:space="preserve">Women in Wheat training for female students at the JIC. </w:t>
            </w:r>
          </w:p>
          <w:p w14:paraId="7082272D" w14:textId="77777777" w:rsidR="00C80520" w:rsidRDefault="00C80520" w:rsidP="00C80520">
            <w:pPr>
              <w:spacing w:line="240" w:lineRule="auto"/>
              <w:rPr>
                <w:noProof/>
              </w:rPr>
            </w:pPr>
            <w:r>
              <w:rPr>
                <w:noProof/>
              </w:rPr>
              <w:t xml:space="preserve">Confocal training. </w:t>
            </w:r>
          </w:p>
          <w:p w14:paraId="4C25CC8D" w14:textId="77777777" w:rsidR="00C80520" w:rsidRDefault="00C80520" w:rsidP="00C80520">
            <w:pPr>
              <w:spacing w:line="240" w:lineRule="auto"/>
            </w:pPr>
            <w:r>
              <w:rPr>
                <w:noProof/>
              </w:rPr>
              <w:t>microCT data analysis training</w:t>
            </w:r>
          </w:p>
        </w:tc>
      </w:tr>
    </w:tbl>
    <w:p w14:paraId="6A280923"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20"/>
    <w:rsid w:val="00110DAA"/>
    <w:rsid w:val="00197231"/>
    <w:rsid w:val="001B0A1E"/>
    <w:rsid w:val="0030330A"/>
    <w:rsid w:val="00592831"/>
    <w:rsid w:val="00C3719B"/>
    <w:rsid w:val="00C80520"/>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0B99"/>
  <w15:chartTrackingRefBased/>
  <w15:docId w15:val="{E5360C3D-4606-4E4B-AE26-E1EADD6F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2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C8052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C8052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C8052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C80520"/>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C80520"/>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C80520"/>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C80520"/>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C80520"/>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C80520"/>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520"/>
    <w:rPr>
      <w:rFonts w:eastAsiaTheme="majorEastAsia" w:cstheme="majorBidi"/>
      <w:color w:val="272727" w:themeColor="text1" w:themeTint="D8"/>
    </w:rPr>
  </w:style>
  <w:style w:type="paragraph" w:styleId="Title">
    <w:name w:val="Title"/>
    <w:basedOn w:val="Normal"/>
    <w:next w:val="Normal"/>
    <w:link w:val="TitleChar"/>
    <w:uiPriority w:val="10"/>
    <w:qFormat/>
    <w:rsid w:val="00C8052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C80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520"/>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C80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520"/>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C80520"/>
    <w:rPr>
      <w:i/>
      <w:iCs/>
      <w:color w:val="404040" w:themeColor="text1" w:themeTint="BF"/>
    </w:rPr>
  </w:style>
  <w:style w:type="paragraph" w:styleId="ListParagraph">
    <w:name w:val="List Paragraph"/>
    <w:basedOn w:val="Normal"/>
    <w:uiPriority w:val="34"/>
    <w:qFormat/>
    <w:rsid w:val="00C80520"/>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C80520"/>
    <w:rPr>
      <w:i/>
      <w:iCs/>
      <w:color w:val="0F4761" w:themeColor="accent1" w:themeShade="BF"/>
    </w:rPr>
  </w:style>
  <w:style w:type="paragraph" w:styleId="IntenseQuote">
    <w:name w:val="Intense Quote"/>
    <w:basedOn w:val="Normal"/>
    <w:next w:val="Normal"/>
    <w:link w:val="IntenseQuoteChar"/>
    <w:uiPriority w:val="30"/>
    <w:qFormat/>
    <w:rsid w:val="00C805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C80520"/>
    <w:rPr>
      <w:i/>
      <w:iCs/>
      <w:color w:val="0F4761" w:themeColor="accent1" w:themeShade="BF"/>
    </w:rPr>
  </w:style>
  <w:style w:type="character" w:styleId="IntenseReference">
    <w:name w:val="Intense Reference"/>
    <w:basedOn w:val="DefaultParagraphFont"/>
    <w:uiPriority w:val="32"/>
    <w:qFormat/>
    <w:rsid w:val="00C80520"/>
    <w:rPr>
      <w:b/>
      <w:bCs/>
      <w:smallCaps/>
      <w:color w:val="0F4761" w:themeColor="accent1" w:themeShade="BF"/>
      <w:spacing w:val="5"/>
    </w:rPr>
  </w:style>
  <w:style w:type="table" w:styleId="TableGrid">
    <w:name w:val="Table Grid"/>
    <w:basedOn w:val="TableNormal"/>
    <w:uiPriority w:val="39"/>
    <w:rsid w:val="00C80520"/>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xsi:nil="true"/>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D7C44-9B15-4518-BFEC-3892D8915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61803-B3D1-4096-90E1-6428CEC3957F}">
  <ds:schemaRefs>
    <ds:schemaRef ds:uri="http://schemas.microsoft.com/sharepoint/v3/contenttype/forms"/>
  </ds:schemaRefs>
</ds:datastoreItem>
</file>

<file path=customXml/itemProps3.xml><?xml version="1.0" encoding="utf-8"?>
<ds:datastoreItem xmlns:ds="http://schemas.openxmlformats.org/officeDocument/2006/customXml" ds:itemID="{E2680038-3330-49C0-8793-9C1970E08211}">
  <ds:schemaRefs>
    <ds:schemaRef ds:uri="http://www.w3.org/XML/1998/namespace"/>
    <ds:schemaRef ds:uri="http://purl.org/dc/dcmitype/"/>
    <ds:schemaRef ds:uri="http://schemas.microsoft.com/office/2006/metadata/properties"/>
    <ds:schemaRef ds:uri="http://schemas.microsoft.com/office/infopath/2007/PartnerControls"/>
    <ds:schemaRef ds:uri="d5bb1f6e-ddef-4cf8-907b-260a4ceba171"/>
    <ds:schemaRef ds:uri="http://schemas.openxmlformats.org/package/2006/metadata/core-properties"/>
    <ds:schemaRef ds:uri="http://schemas.microsoft.com/office/2006/documentManagement/types"/>
    <ds:schemaRef ds:uri="http://purl.org/dc/elements/1.1/"/>
    <ds:schemaRef ds:uri="5765dd33-e124-4a0e-a950-e0c4e8c7276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Company>University of Nottingham</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2</cp:revision>
  <dcterms:created xsi:type="dcterms:W3CDTF">2025-03-12T15:31:00Z</dcterms:created>
  <dcterms:modified xsi:type="dcterms:W3CDTF">2025-03-12T15:32:00Z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y fmtid="{D5CDD505-2E9C-101B-9397-08002B2CF9AE}" pid="3" name="MediaServiceImageTags">
    <vt:lpwstr/>
  </property>
</Properties>
</file>